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C8860A"/>
          <w:sz w:val="44"/>
        </w:rPr>
        <w:t>SHOPFLOORDOCS</w:t>
      </w:r>
    </w:p>
    <w:p>
      <w:pPr>
        <w:jc w:val="center"/>
      </w:pPr>
      <w:r>
        <w:rPr>
          <w:b/>
          <w:color w:val="5A6068"/>
          <w:sz w:val="18"/>
        </w:rPr>
        <w:t>PROFESSIONAL MANUFACTURING TEMPLATES</w:t>
      </w:r>
    </w:p>
    <w:p>
      <w:pPr>
        <w:spacing w:before="200"/>
        <w:jc w:val="center"/>
      </w:pPr>
      <w:r>
        <w:rPr>
          <w:b/>
          <w:color w:val="1A1E24"/>
          <w:sz w:val="40"/>
        </w:rPr>
        <w:t>ISO 9001:2015 Gap Assessment</w:t>
      </w:r>
    </w:p>
    <w:p>
      <w:pPr>
        <w:jc w:val="center"/>
      </w:pPr>
      <w:r>
        <w:rPr>
          <w:b/>
          <w:color w:val="C8860A"/>
          <w:sz w:val="24"/>
        </w:rPr>
        <w:t>FREE 6-CLAUSE EDITION</w:t>
      </w:r>
    </w:p>
    <w:p>
      <w:pPr>
        <w:spacing w:after="40"/>
      </w:pPr>
    </w:p>
    <w:p>
      <w:r>
        <w:rPr>
          <w:sz w:val="22"/>
        </w:rPr>
        <w:t>Before an auditor or a customer walks in, you want to know exactly where you stand. This worksheet maps your current practices against six of the ISO 9001:2015 clauses that small shops get asked about most — so you can find your gaps, rank them, and fix the right things first.</w:t>
      </w:r>
    </w:p>
    <w:p>
      <w:r>
        <w:rPr>
          <w:b/>
        </w:rPr>
        <w:t xml:space="preserve">How to use it: </w:t>
      </w:r>
      <w:r>
        <w:t>For each requirement, mark your status, set a priority, name an owner and a due date. Work the High-priority / Missing rows first. That short list is your audit-prep plan.</w:t>
      </w:r>
    </w:p>
    <w:p>
      <w:pPr>
        <w:spacing w:after="40"/>
      </w:pPr>
    </w:p>
    <w:p>
      <w:r>
        <w:rPr>
          <w:b/>
        </w:rPr>
        <w:t xml:space="preserve">Status key:  </w:t>
      </w:r>
      <w:r>
        <w:rPr>
          <w:color w:val="5A6068"/>
          <w:sz w:val="19"/>
        </w:rPr>
        <w:t>Compliant = in place and evidenced   ·   Partial = exists but incomplete/undocumented   ·   Missing = not in place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008"/>
            <w:shd w:val="clear" w:fill="1A1E24"/>
          </w:tcPr>
          <w:p>
            <w:r>
              <w:rPr>
                <w:b/>
                <w:color w:val="FFFFFF"/>
                <w:sz w:val="19"/>
              </w:rPr>
              <w:t>Clause</w:t>
            </w:r>
          </w:p>
        </w:tc>
        <w:tc>
          <w:tcPr>
            <w:tcW w:type="dxa" w:w="4752"/>
            <w:shd w:val="clear" w:fill="1A1E24"/>
          </w:tcPr>
          <w:p>
            <w:r>
              <w:rPr>
                <w:b/>
                <w:color w:val="FFFFFF"/>
                <w:sz w:val="19"/>
              </w:rPr>
              <w:t>Requirement (what 'good' looks like)</w:t>
            </w:r>
          </w:p>
        </w:tc>
        <w:tc>
          <w:tcPr>
            <w:tcW w:type="dxa" w:w="1296"/>
            <w:shd w:val="clear" w:fill="1A1E24"/>
          </w:tcPr>
          <w:p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type="dxa" w:w="1152"/>
            <w:shd w:val="clear" w:fill="1A1E24"/>
          </w:tcPr>
          <w:p>
            <w:r>
              <w:rPr>
                <w:b/>
                <w:color w:val="FFFFFF"/>
                <w:sz w:val="19"/>
              </w:rPr>
              <w:t>Priority</w:t>
            </w:r>
          </w:p>
        </w:tc>
        <w:tc>
          <w:tcPr>
            <w:tcW w:type="dxa" w:w="1584"/>
            <w:shd w:val="clear" w:fill="1A1E24"/>
          </w:tcPr>
          <w:p>
            <w:r>
              <w:rPr>
                <w:b/>
                <w:color w:val="FFFFFF"/>
                <w:sz w:val="19"/>
              </w:rPr>
              <w:t>Owner / Due</w:t>
            </w:r>
          </w:p>
        </w:tc>
      </w:tr>
      <w:tr>
        <w:tc>
          <w:tcPr>
            <w:tcW w:type="dxa" w:w="1008"/>
          </w:tcPr>
          <w:p>
            <w:r>
              <w:rPr>
                <w:b/>
                <w:color w:val="C8860A"/>
              </w:rPr>
              <w:t>4.4</w:t>
            </w:r>
          </w:p>
        </w:tc>
        <w:tc>
          <w:tcPr>
            <w:tcW w:type="dxa" w:w="4752"/>
          </w:tcPr>
          <w:p>
            <w:r>
              <w:rPr>
                <w:b/>
                <w:sz w:val="21"/>
              </w:rPr>
              <w:t>Quality management system &amp; its processes</w:t>
              <w:br/>
            </w:r>
            <w:r>
              <w:rPr>
                <w:color w:val="5A6068"/>
                <w:sz w:val="18"/>
              </w:rPr>
              <w:t>You can show your key processes and how they connect (even a simple one-page map).</w:t>
            </w:r>
          </w:p>
        </w:tc>
        <w:tc>
          <w:tcPr>
            <w:tcW w:type="dxa" w:w="1296"/>
          </w:tcPr>
          <w:p>
            <w:r>
              <w:rPr>
                <w:sz w:val="18"/>
              </w:rPr>
              <w:t>☐ C  ☐ P  ☐ M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H / M / L</w:t>
            </w:r>
          </w:p>
        </w:tc>
        <w:tc>
          <w:tcPr>
            <w:tcW w:type="dxa" w:w="1584"/>
          </w:tcPr>
          <w:p>
            <w:r>
              <w:rPr>
                <w:sz w:val="18"/>
              </w:rPr>
              <w:t>__________</w:t>
            </w:r>
          </w:p>
        </w:tc>
      </w:tr>
      <w:tr>
        <w:tc>
          <w:tcPr>
            <w:tcW w:type="dxa" w:w="1008"/>
          </w:tcPr>
          <w:p>
            <w:r>
              <w:rPr>
                <w:b/>
                <w:color w:val="C8860A"/>
              </w:rPr>
              <w:t>7.1.5</w:t>
            </w:r>
          </w:p>
        </w:tc>
        <w:tc>
          <w:tcPr>
            <w:tcW w:type="dxa" w:w="4752"/>
          </w:tcPr>
          <w:p>
            <w:r>
              <w:rPr>
                <w:b/>
                <w:sz w:val="21"/>
              </w:rPr>
              <w:t>Monitoring &amp; measuring resources (calibration)</w:t>
              <w:br/>
            </w:r>
            <w:r>
              <w:rPr>
                <w:color w:val="5A6068"/>
                <w:sz w:val="18"/>
              </w:rPr>
              <w:t>Gauges/instruments that affect quality are identified, calibrated on a schedule, and traceable.</w:t>
            </w:r>
          </w:p>
        </w:tc>
        <w:tc>
          <w:tcPr>
            <w:tcW w:type="dxa" w:w="1296"/>
          </w:tcPr>
          <w:p>
            <w:r>
              <w:rPr>
                <w:sz w:val="18"/>
              </w:rPr>
              <w:t>☐ C  ☐ P  ☐ M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H / M / L</w:t>
            </w:r>
          </w:p>
        </w:tc>
        <w:tc>
          <w:tcPr>
            <w:tcW w:type="dxa" w:w="1584"/>
          </w:tcPr>
          <w:p>
            <w:r>
              <w:rPr>
                <w:sz w:val="18"/>
              </w:rPr>
              <w:t>__________</w:t>
            </w:r>
          </w:p>
        </w:tc>
      </w:tr>
      <w:tr>
        <w:tc>
          <w:tcPr>
            <w:tcW w:type="dxa" w:w="1008"/>
          </w:tcPr>
          <w:p>
            <w:r>
              <w:rPr>
                <w:b/>
                <w:color w:val="C8860A"/>
              </w:rPr>
              <w:t>7.2</w:t>
            </w:r>
          </w:p>
        </w:tc>
        <w:tc>
          <w:tcPr>
            <w:tcW w:type="dxa" w:w="4752"/>
          </w:tcPr>
          <w:p>
            <w:r>
              <w:rPr>
                <w:b/>
                <w:sz w:val="21"/>
              </w:rPr>
              <w:t>Competence (training records)</w:t>
              <w:br/>
            </w:r>
            <w:r>
              <w:rPr>
                <w:color w:val="5A6068"/>
                <w:sz w:val="18"/>
              </w:rPr>
              <w:t>You can prove each operator is qualified for the procedures they run.</w:t>
            </w:r>
          </w:p>
        </w:tc>
        <w:tc>
          <w:tcPr>
            <w:tcW w:type="dxa" w:w="1296"/>
          </w:tcPr>
          <w:p>
            <w:r>
              <w:rPr>
                <w:sz w:val="18"/>
              </w:rPr>
              <w:t>☐ C  ☐ P  ☐ M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H / M / L</w:t>
            </w:r>
          </w:p>
        </w:tc>
        <w:tc>
          <w:tcPr>
            <w:tcW w:type="dxa" w:w="1584"/>
          </w:tcPr>
          <w:p>
            <w:r>
              <w:rPr>
                <w:sz w:val="18"/>
              </w:rPr>
              <w:t>__________</w:t>
            </w:r>
          </w:p>
        </w:tc>
      </w:tr>
      <w:tr>
        <w:tc>
          <w:tcPr>
            <w:tcW w:type="dxa" w:w="1008"/>
          </w:tcPr>
          <w:p>
            <w:r>
              <w:rPr>
                <w:b/>
                <w:color w:val="C8860A"/>
              </w:rPr>
              <w:t>8.4</w:t>
            </w:r>
          </w:p>
        </w:tc>
        <w:tc>
          <w:tcPr>
            <w:tcW w:type="dxa" w:w="4752"/>
          </w:tcPr>
          <w:p>
            <w:r>
              <w:rPr>
                <w:b/>
                <w:sz w:val="21"/>
              </w:rPr>
              <w:t>Control of externally provided processes (suppliers)</w:t>
              <w:br/>
            </w:r>
            <w:r>
              <w:rPr>
                <w:color w:val="5A6068"/>
                <w:sz w:val="18"/>
              </w:rPr>
              <w:t>You evaluate/approve suppliers and keep records of their performance.</w:t>
            </w:r>
          </w:p>
        </w:tc>
        <w:tc>
          <w:tcPr>
            <w:tcW w:type="dxa" w:w="1296"/>
          </w:tcPr>
          <w:p>
            <w:r>
              <w:rPr>
                <w:sz w:val="18"/>
              </w:rPr>
              <w:t>☐ C  ☐ P  ☐ M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H / M / L</w:t>
            </w:r>
          </w:p>
        </w:tc>
        <w:tc>
          <w:tcPr>
            <w:tcW w:type="dxa" w:w="1584"/>
          </w:tcPr>
          <w:p>
            <w:r>
              <w:rPr>
                <w:sz w:val="18"/>
              </w:rPr>
              <w:t>__________</w:t>
            </w:r>
          </w:p>
        </w:tc>
      </w:tr>
      <w:tr>
        <w:tc>
          <w:tcPr>
            <w:tcW w:type="dxa" w:w="1008"/>
          </w:tcPr>
          <w:p>
            <w:r>
              <w:rPr>
                <w:b/>
                <w:color w:val="C8860A"/>
              </w:rPr>
              <w:t>8.5.2</w:t>
            </w:r>
          </w:p>
        </w:tc>
        <w:tc>
          <w:tcPr>
            <w:tcW w:type="dxa" w:w="4752"/>
          </w:tcPr>
          <w:p>
            <w:r>
              <w:rPr>
                <w:b/>
                <w:sz w:val="21"/>
              </w:rPr>
              <w:t>Identification &amp; traceability</w:t>
              <w:br/>
            </w:r>
            <w:r>
              <w:rPr>
                <w:color w:val="5A6068"/>
                <w:sz w:val="18"/>
              </w:rPr>
              <w:t>You can trace a part back to its material, job, and inspection records.</w:t>
            </w:r>
          </w:p>
        </w:tc>
        <w:tc>
          <w:tcPr>
            <w:tcW w:type="dxa" w:w="1296"/>
          </w:tcPr>
          <w:p>
            <w:r>
              <w:rPr>
                <w:sz w:val="18"/>
              </w:rPr>
              <w:t>☐ C  ☐ P  ☐ M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H / M / L</w:t>
            </w:r>
          </w:p>
        </w:tc>
        <w:tc>
          <w:tcPr>
            <w:tcW w:type="dxa" w:w="1584"/>
          </w:tcPr>
          <w:p>
            <w:r>
              <w:rPr>
                <w:sz w:val="18"/>
              </w:rPr>
              <w:t>__________</w:t>
            </w:r>
          </w:p>
        </w:tc>
      </w:tr>
      <w:tr>
        <w:tc>
          <w:tcPr>
            <w:tcW w:type="dxa" w:w="1008"/>
          </w:tcPr>
          <w:p>
            <w:r>
              <w:rPr>
                <w:b/>
                <w:color w:val="C8860A"/>
              </w:rPr>
              <w:t>10.2</w:t>
            </w:r>
          </w:p>
        </w:tc>
        <w:tc>
          <w:tcPr>
            <w:tcW w:type="dxa" w:w="4752"/>
          </w:tcPr>
          <w:p>
            <w:r>
              <w:rPr>
                <w:b/>
                <w:sz w:val="21"/>
              </w:rPr>
              <w:t>Nonconformity &amp; corrective action (CAPA)</w:t>
              <w:br/>
            </w:r>
            <w:r>
              <w:rPr>
                <w:color w:val="5A6068"/>
                <w:sz w:val="18"/>
              </w:rPr>
              <w:t>Nonconformities are logged, root-caused, and corrective actions are tracked to closure.</w:t>
            </w:r>
          </w:p>
        </w:tc>
        <w:tc>
          <w:tcPr>
            <w:tcW w:type="dxa" w:w="1296"/>
          </w:tcPr>
          <w:p>
            <w:r>
              <w:rPr>
                <w:sz w:val="18"/>
              </w:rPr>
              <w:t>☐ C  ☐ P  ☐ M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H / M / L</w:t>
            </w:r>
          </w:p>
        </w:tc>
        <w:tc>
          <w:tcPr>
            <w:tcW w:type="dxa" w:w="1584"/>
          </w:tcPr>
          <w:p>
            <w:r>
              <w:rPr>
                <w:sz w:val="18"/>
              </w:rPr>
              <w:t>__________</w:t>
            </w:r>
          </w:p>
        </w:tc>
      </w:tr>
    </w:tbl>
    <w:p>
      <w:pPr>
        <w:spacing w:after="80"/>
      </w:pPr>
    </w:p>
    <w:p>
      <w:r>
        <w:rPr>
          <w:b/>
        </w:rPr>
        <w:t xml:space="preserve">Read your result: </w:t>
      </w:r>
      <w:r>
        <w:t>Any 'Missing' on 7.1.5, 7.2, 8.5.2, or 10.2 is a common first-audit finding — start there. Two or more 'Missing' across these six means you'll want documented procedures in place before a customer audit.</w:t>
      </w:r>
    </w:p>
    <w:p>
      <w:pPr>
        <w:spacing w:after="1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fill="1A1E24"/>
          </w:tcPr>
          <w:p>
            <w:pPr>
              <w:jc w:val="center"/>
            </w:pPr>
            <w:r>
              <w:rPr>
                <w:b/>
                <w:color w:val="C8860A"/>
                <w:sz w:val="26"/>
              </w:rPr>
              <w:t>Want the full system?</w:t>
            </w:r>
          </w:p>
          <w:p>
            <w:pPr>
              <w:jc w:val="center"/>
            </w:pPr>
            <w:r>
              <w:rPr>
                <w:color w:val="FFFFFF"/>
                <w:sz w:val="20"/>
              </w:rPr>
              <w:t>This free edition covers 6 clauses. The full ISO 9001:2015 Gap Assessment covers every clause (4.1–10.3) with priority scoring — plus the SOP, CAPA log, training matrix, FAI, calibration and audit templates a small shop actually needs.</w:t>
            </w:r>
          </w:p>
          <w:p>
            <w:pPr>
              <w:jc w:val="center"/>
            </w:pPr>
            <w:r>
              <w:rPr>
                <w:b/>
                <w:color w:val="C8860A"/>
                <w:sz w:val="24"/>
              </w:rPr>
              <w:t>→  etsy.com/shop/ShopFloorDocs</w:t>
            </w:r>
          </w:p>
        </w:tc>
      </w:tr>
    </w:tbl>
    <w:p>
      <w:pPr>
        <w:spacing w:after="80"/>
      </w:pPr>
    </w:p>
    <w:p>
      <w:pPr>
        <w:jc w:val="center"/>
      </w:pPr>
      <w:r>
        <w:rPr>
          <w:i/>
          <w:color w:val="5A6068"/>
          <w:sz w:val="18"/>
        </w:rPr>
        <w:t>Built by shop people, for shop people. Not consultant theory — the documents that survive real audits.</w:t>
      </w:r>
    </w:p>
    <w:p>
      <w:pPr>
        <w:jc w:val="center"/>
      </w:pPr>
      <w:r>
        <w:rPr>
          <w:color w:val="5A6068"/>
          <w:sz w:val="16"/>
        </w:rPr>
        <w:t>© ShopFloorDocs · Free to use in your shop · Not for resale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E2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